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F53A4D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bookmarkStart w:id="0" w:name="_GoBack"/>
      <w:bookmarkEnd w:id="0"/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2014 poz. 1577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 w:rsidR="00F53A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 w:rsidR="00F53A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 w:rsidR="00F53A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 w:rsidR="00F53A4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2D3B1C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F12489">
        <w:rPr>
          <w:rFonts w:ascii="Times New Roman" w:hAnsi="Times New Roman"/>
          <w:i/>
          <w:iCs/>
          <w:sz w:val="16"/>
          <w:szCs w:val="16"/>
        </w:rPr>
        <w:t>lubosoby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Jakozałącznikidowniosku, zgodniezart.22ust.3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,należy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opięzezwolenianapobyt rezydenta długoterminowego WEudzielonegoprzezinnepaństwo członkowskieUniiEuropejskiej wprzypadku,gdywnioskodawcabędącycudzoziemcem,wrozumieniuustawy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1004),zamierzaprowadzićdziałalnośćgospodarcząna podstawieobowiązujących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napobyt rezydenta długoterminowego WEudzielonegoprzezinnepaństwo członkowskie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C682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E6CB5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E465E6"/>
    <w:rsid w:val="00E63D51"/>
    <w:rsid w:val="00EF42AC"/>
    <w:rsid w:val="00F0694F"/>
    <w:rsid w:val="00F12489"/>
    <w:rsid w:val="00F175FC"/>
    <w:rsid w:val="00F53A4D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DFE19-E9FA-427D-8EED-F202171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dc:description/>
  <cp:lastModifiedBy>mariola</cp:lastModifiedBy>
  <cp:revision>7</cp:revision>
  <cp:lastPrinted>2017-01-12T08:27:00Z</cp:lastPrinted>
  <dcterms:created xsi:type="dcterms:W3CDTF">2017-01-11T15:13:00Z</dcterms:created>
  <dcterms:modified xsi:type="dcterms:W3CDTF">2017-01-18T11:30:00Z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